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30 апреля 2014 г. N 403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ИСЧЕРПЫВАЮЩЕМ ПЕРЕЧНЕ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ПРОЦЕДУР В СФЕРЕ ЖИЛИЩНОГО СТРОИТЕЛЬСТВА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Постановлений Правительства РФ от 22.10.2014 </w:t>
      </w:r>
      <w:hyperlink r:id="rId6" w:history="1">
        <w:r>
          <w:rPr>
            <w:rFonts w:ascii="Calibri" w:hAnsi="Calibri" w:cs="Calibri"/>
            <w:color w:val="0000FF"/>
          </w:rPr>
          <w:t>N 1090</w:t>
        </w:r>
      </w:hyperlink>
      <w:r>
        <w:rPr>
          <w:rFonts w:ascii="Calibri" w:hAnsi="Calibri" w:cs="Calibri"/>
        </w:rPr>
        <w:t>,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04.02.2015 </w:t>
      </w:r>
      <w:hyperlink r:id="rId7" w:history="1">
        <w:r>
          <w:rPr>
            <w:rFonts w:ascii="Calibri" w:hAnsi="Calibri" w:cs="Calibri"/>
            <w:color w:val="0000FF"/>
          </w:rPr>
          <w:t>N 94</w:t>
        </w:r>
      </w:hyperlink>
      <w:r>
        <w:rPr>
          <w:rFonts w:ascii="Calibri" w:hAnsi="Calibri" w:cs="Calibri"/>
        </w:rPr>
        <w:t>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</w:t>
      </w:r>
      <w:hyperlink r:id="rId8" w:history="1">
        <w:r>
          <w:rPr>
            <w:rFonts w:ascii="Calibri" w:hAnsi="Calibri" w:cs="Calibri"/>
            <w:color w:val="0000FF"/>
          </w:rPr>
          <w:t>частью 2 статьи 6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Правительство Российской Федерации постановляет: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4"/>
      <w:bookmarkEnd w:id="1"/>
      <w:r>
        <w:rPr>
          <w:rFonts w:ascii="Calibri" w:hAnsi="Calibri" w:cs="Calibri"/>
        </w:rPr>
        <w:t>1. Утвердить прилагаемые: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исчерпывающий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процедур в сфере жилищного строительства (далее - перечень);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w:anchor="Par258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внесения изменений в исчерпывающий перечень процедур в сфере жилищного строительства;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w:anchor="Par277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ведения реестра описаний процедур, указанных в исчерпывающем перечне процедур в сфере жилищного строительства.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Министерству строительства и жилищно-коммунального хозяйства Российской Федерации, иным заинтересованным федеральным органам исполнительной власти в течение 3 месяцев со дня вступления в силу настоящего постановления представить в установленном порядке в Правительство Российской Федерации согласованные предложения по внесению в федеральные законы и нормативные правовые акты Правительства Российской Федерации изменений, предусматривающих отмену избыточных и (или) дублирующих процедур, указанных в </w:t>
      </w:r>
      <w:hyperlink w:anchor="Par4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>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19"/>
      <w:bookmarkEnd w:id="2"/>
      <w:r>
        <w:rPr>
          <w:rFonts w:ascii="Calibri" w:hAnsi="Calibri" w:cs="Calibri"/>
        </w:rPr>
        <w:t>3. Высшим должностным лицам субъектов Российской Федерации (руководителям высших исполнительных органов государственной власти субъектов Российской Федерации) в течение 3 месяцев со дня вступления в силу настоящего постановления представить в Министерство строительства и жилищно-коммунального хозяйства Российской Федерации предложения о включении в перечень процедур, предусмотренных нормативными правовыми актами субъектов Российской Федерации и муниципальными правовыми актами.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Министерству строительства и жилищно-коммунального хозяйства Российской Федерации: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месячный срок со дня получения предложений, указанных в </w:t>
      </w:r>
      <w:hyperlink w:anchor="Par19" w:history="1">
        <w:r>
          <w:rPr>
            <w:rFonts w:ascii="Calibri" w:hAnsi="Calibri" w:cs="Calibri"/>
            <w:color w:val="0000FF"/>
          </w:rPr>
          <w:t>пункте 3</w:t>
        </w:r>
      </w:hyperlink>
      <w:r>
        <w:rPr>
          <w:rFonts w:ascii="Calibri" w:hAnsi="Calibri" w:cs="Calibri"/>
        </w:rPr>
        <w:t xml:space="preserve"> настоящего постановления, представить в Правительство Российской Федерации в установленном порядке предложения по внесению изменений в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>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обеспечить ведение реестра описаний процедур, включенных в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, в соответствии с </w:t>
      </w:r>
      <w:hyperlink w:anchor="Par277" w:history="1">
        <w:r>
          <w:rPr>
            <w:rFonts w:ascii="Calibri" w:hAnsi="Calibri" w:cs="Calibri"/>
            <w:color w:val="0000FF"/>
          </w:rPr>
          <w:t>Правилами</w:t>
        </w:r>
      </w:hyperlink>
      <w:r>
        <w:rPr>
          <w:rFonts w:ascii="Calibri" w:hAnsi="Calibri" w:cs="Calibri"/>
        </w:rPr>
        <w:t xml:space="preserve"> ведения реестра описаний процедур, указанных в исчерпывающем перечне процедур в сфере жилищного строительства, утвержденными настоящим постановлением, и разместить указанный реестр на своем официальном сайте в информационно-телекоммуникационной сети "Интернет" не позднее 6 месяцев со дня вступления в силу настоящего постановления.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Установить, что </w:t>
      </w:r>
      <w:hyperlink w:anchor="Par14" w:history="1">
        <w:r>
          <w:rPr>
            <w:rFonts w:ascii="Calibri" w:hAnsi="Calibri" w:cs="Calibri"/>
            <w:color w:val="0000FF"/>
          </w:rPr>
          <w:t>пункт 1</w:t>
        </w:r>
      </w:hyperlink>
      <w:r>
        <w:rPr>
          <w:rFonts w:ascii="Calibri" w:hAnsi="Calibri" w:cs="Calibri"/>
        </w:rPr>
        <w:t xml:space="preserve"> настоящего постановления вступает в силу по истечении 6 месяцев со дня официального опубликования настоящего постановления.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3" w:name="Par33"/>
      <w:bookmarkEnd w:id="3"/>
      <w:r>
        <w:rPr>
          <w:rFonts w:ascii="Calibri" w:hAnsi="Calibri" w:cs="Calibri"/>
        </w:rPr>
        <w:t>Утвержден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30 апреля 2014 г. N 403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 приведении нормативных правовых актов в соответствие с Исчерпывающим перечнем см. Методические указания, направленные </w:t>
      </w:r>
      <w:hyperlink r:id="rId9" w:history="1">
        <w:r>
          <w:rPr>
            <w:rFonts w:ascii="Calibri" w:hAnsi="Calibri" w:cs="Calibri"/>
            <w:color w:val="0000FF"/>
          </w:rPr>
          <w:t>письмом</w:t>
        </w:r>
      </w:hyperlink>
      <w:r>
        <w:rPr>
          <w:rFonts w:ascii="Calibri" w:hAnsi="Calibri" w:cs="Calibri"/>
        </w:rPr>
        <w:t xml:space="preserve"> Минстроя России от 02.02.2015 N 2233-НА/06.</w:t>
      </w:r>
    </w:p>
    <w:p w:rsidR="0059031A" w:rsidRDefault="0059031A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4" w:name="Par42"/>
      <w:bookmarkEnd w:id="4"/>
      <w:r>
        <w:rPr>
          <w:rFonts w:ascii="Calibri" w:hAnsi="Calibri" w:cs="Calibri"/>
          <w:b/>
          <w:bCs/>
        </w:rPr>
        <w:t>ИСЧЕРПЫВАЮЩИЙ ПЕРЕЧЕНЬ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ПРОЦЕДУР В СФЕРЕ ЖИЛИЩНОГО СТРОИТЕЛЬСТВА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Постановлений Правительства РФ от 22.10.2014 </w:t>
      </w:r>
      <w:hyperlink r:id="rId10" w:history="1">
        <w:r>
          <w:rPr>
            <w:rFonts w:ascii="Calibri" w:hAnsi="Calibri" w:cs="Calibri"/>
            <w:color w:val="0000FF"/>
          </w:rPr>
          <w:t>N 1090</w:t>
        </w:r>
      </w:hyperlink>
      <w:r>
        <w:rPr>
          <w:rFonts w:ascii="Calibri" w:hAnsi="Calibri" w:cs="Calibri"/>
        </w:rPr>
        <w:t>,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04.02.2015 </w:t>
      </w:r>
      <w:hyperlink r:id="rId11" w:history="1">
        <w:r>
          <w:rPr>
            <w:rFonts w:ascii="Calibri" w:hAnsi="Calibri" w:cs="Calibri"/>
            <w:color w:val="0000FF"/>
          </w:rPr>
          <w:t>N 94</w:t>
        </w:r>
      </w:hyperlink>
      <w:r>
        <w:rPr>
          <w:rFonts w:ascii="Calibri" w:hAnsi="Calibri" w:cs="Calibri"/>
        </w:rPr>
        <w:t>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49"/>
      <w:bookmarkEnd w:id="5"/>
      <w:r>
        <w:rPr>
          <w:rFonts w:ascii="Calibri" w:hAnsi="Calibri" w:cs="Calibri"/>
        </w:rPr>
        <w:t>I. Процедуры, предусмотренные нормативными правовыми актами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6" w:name="Par52"/>
      <w:bookmarkEnd w:id="6"/>
      <w:r>
        <w:rPr>
          <w:rFonts w:ascii="Calibri" w:hAnsi="Calibri" w:cs="Calibri"/>
        </w:rPr>
        <w:t>1. Процедуры, связанные с предоставлением прав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земельный участок и подготовкой документации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 планировке территории в отношении земельных участков,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относящихся к землям населенных пунктов и имеющих вид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разрешенного использования, позволяющий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осуществлять жилищное строительство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Допуск заявителя к участию в аукционе по продаже права на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Подписание протокола о результатах аукциона по продаже права на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Принятие решения о подготовке документации по планировке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</w:t>
      </w:r>
      <w:hyperlink r:id="rId1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Утверждение документации по планировке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5 в ред. </w:t>
      </w:r>
      <w:hyperlink r:id="rId1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Заключение договора купли-продажи или аренды земельного участка, предназначенного для жилищного и иного строительства в соответствии с видами разрешенного использования в границах земельного участка, ранее предоставленного для комплексного освоения в целях жилищного строительства, после утверждения в установленном порядке документации по планировке территории и государственного кадастрового учета такого земельного участка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Допуск заявителя к участию в аукционе на право заключить договор о развитии застроенной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Подписание протокола о результатах аукциона на право заключить договор о развитии застроенной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Заключение договора о развитии застроенной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10 - 11. Утратили силу. - </w:t>
      </w:r>
      <w:hyperlink r:id="rId15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04.02.2015 N 94.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Принятие решения о предоставлении бесплатно в собственность земельного участка для строительства в границах застроенной территории, в отношении которой принято решение о развитии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Заключение договора аренды земельного участка в границах застроенной территории, в отношении которой принято решение о развитии, который находится в муниципальной собственности или государственная собственность на который не разграничена и который не предоставлен в пользование и (или) во владение гражданам и юридическим лицам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Допуск заявителя к участию в аукционе по продаже земельных участков из земельных участков, находящихся в государственной или муниципальной собственности, либо права на заключение договоров аренды земельных участков из земель, находящихся в государственной или муниципальной собственности, для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Подписание протокола о результатах аукциона по продаже земельных участков из земель, находящихся в государственной или муниципальной собственности, либо права на заключение договоров аренды земельных участков из земель, находящихся в государственной или муниципальной собственности, для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 Заключение договора купли-продажи или аренды земельного участка по результатам аукциона по продаже земельного участка из земель, находящихся в государственной или муниципальной собственности, либо права на заключение договора аренды земельного участка из земель, находящихся в государственной или муниципальной собственности, для жилищного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Принятие решения о предоставлении земельного участка для индивидуального жилищного строительства в аренду гражданину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Заключение договора аренды земельного участка, предоставленного для индивидуального жилищного строительства гражданину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 Заключение договора безвозмездного пользования в отношении земельного участка из земель, находящихся в государственной или муниципальной собственности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22.10.2014 N 1090)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Предоставление межевого плана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20(1). Принятие решения об утверждении схемы расположения земельного участка на кадастровом плане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20(1) введен </w:t>
      </w:r>
      <w:hyperlink r:id="rId1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Кадастровый учет объекта недвижимости - земельного участка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 Государственная регистрация права собственности на земельный участок или договора аренды земельного участка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 Предоставление разрешения на отклонение от предельных параметров разрешенного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 Предоставление разрешения на условно разрешенный вид использования земельного участка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Предоставление согласования проектирования и строительства объектов в пределах приаэродромной территории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Предоставление согласования строительства и размещения объектов вне района аэродрома (вертодрома)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 Предоставление градостроительного плана земельного участка.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7" w:name="Par92"/>
      <w:bookmarkEnd w:id="7"/>
      <w:r>
        <w:rPr>
          <w:rFonts w:ascii="Calibri" w:hAnsi="Calibri" w:cs="Calibri"/>
        </w:rPr>
        <w:t>2. Процедуры, связанные с заключением договоров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подключения (технологического присоединения) объектов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капитального строительства к сетям инженерно-технического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обеспечения (к электрическим сетям), а также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 архитектурно-строительным проектированием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 Предоставление топографической карты земельного участка в масштабе 1:500 с указанием всех наземных и подземных коммуникаций и сооружений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 Предоставление топографической карты земельного участка в масштабе 1:2000 с указанием всех наземных и подземных коммуникаций и сооружений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 Заключение договора о технологическом присоединении к электрическим сетям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 Предоставление технических условий подключения объекта капитального строительства к сети инженерно-технического обеспечения в сфере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32. Заключение договора о подключении (технологическом присоединении) к системе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 Предоставление технических условий на проектирование узла учета тепловой энергии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34. Предоставление технических условий на подключение (присоединение) к централизованным системам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35. Заключение договора о подключении (присоединении) к централизованным системам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Предоставление технических условий на подключение (технологическое присоединение) к централизованным системам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Заключение договора подключения (технологического присоединения)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38. Предоставление технических условий на подключение (технологическое присоединение) к централизованным бытовым или общесплавным системам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39. Заключение договора подключения (технологического присоединения) к централизованным бытовым или общесплавным системам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40. Предоставление технических условий на подключение (технологическое присоединение) к централизованным ливневым системам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Заключение договора подключения (технологического присоединения) к централизованной ливневой системе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42. Предоставление технических условий на проектирование узла учета воды, сточных вод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43. Предоставление технических условий на подключение (технологическое присоединение) к сетям газораспределения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44. Заключение договора о подключении (технологическом присоединении) к сети газораспределения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45. Предоставление технических условий по эффективному использованию газа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46. Предоставление согласования отступления от технических условий на присоединение к газораспределительной системе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47. Предоставление согласования отступления от технических условий по эффективному использованию газа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48. Предоставление согласования специальных технических условий для подготовки проектной документации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49. Предоставление результатов инженерных изысканий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49(1). Предоставление согласования специальных технических условий с МЧС России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49(1) введен </w:t>
      </w:r>
      <w:hyperlink r:id="rId1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50. Предоставление согласования отступления от условий подключения к системе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51. Предоставление согласования проекта узла учета тепловой энергии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52. Предоставление согласования проектной документации на оборудование узла учета воды, сточных вод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53. Предоставление положительного заключения экспертизы результатов инженерных изысканий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54. Предоставление положительного заключения экспертизы проектной документации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55. Предоставление положительного заключения о достоверности определения сметной стоимости объекта капитального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56. Предоставление заключения историко-культурной экспертизы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57. Регистрация проекта газоснабжения газораспределительной организацией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58. Регистрация проекта газоснабжения органом государственного надзора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8" w:name="Par133"/>
      <w:bookmarkEnd w:id="8"/>
      <w:r>
        <w:rPr>
          <w:rFonts w:ascii="Calibri" w:hAnsi="Calibri" w:cs="Calibri"/>
        </w:rPr>
        <w:t>3. Процедуры, связанные с осуществлением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строительства, реконструкции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59. Предоставление разрешения на строительство.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60. Продление срока действия разрешения на строительство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61. Внесение изменений в разрешение на строительство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62. Передача материалов для размещения в информационной системе обеспечения градостроительной деятельности.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63. Представление проектной декларации в орган, осуществляющий государственную регистрацию прав на недвижимое имущество и сделок с ним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64. Представление проектной декларации в контролирующий орган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65. Проведение проверок соблюдения лицами, привлекающими денежные средства граждан для строительства, обязательных требований законодательства об участии в долевом строительстве многоквартирных домов и (или) иных объектов недвижимости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66. Заключение договора поручительства за исполнение обязательств застройщика по передаче жилого помещения по договору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67. Заключение договора страхования гражданской ответственности застройщика за неисполнение или ненадлежащее исполнение обязательств по передаче жилого помещения по договору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68. Государственная регистрация договора участия в долевом строительстве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69. Заключение договора об осуществлении временного технологического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70. Заключение договора горячего водоснабжения строящегося (не введенного в эксплуатацию)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71. Заключение договора холодного водоснабжения в отношении строящегося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72. Заключение договора водоотведения в отношении строящегося объекта на период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73. Направление извещения о начале строительства, реконструкции объекта капитального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73(1). Направление извещения о возникновении аварийной ситуации на объекте капитального строительства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73(1) введен </w:t>
      </w:r>
      <w:hyperlink r:id="rId2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74. Направление извещения об обнаружении объекта, обладающего признаками объекта культурного наследия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75. Направление извещения о сроках завершения работ, которые подлежат проверке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76. Проведение проверок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77. Предоставление результатов экспертизы, обследований, лабораторных и иных испытаний выполненных работ и применяемых строительных материалов, назначенных органом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78. Направление извещения об устранении нарушений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79. Предоставление акта итоговой проверки государственного строительного надзора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9" w:name="Par160"/>
      <w:bookmarkEnd w:id="9"/>
      <w:r>
        <w:rPr>
          <w:rFonts w:ascii="Calibri" w:hAnsi="Calibri" w:cs="Calibri"/>
        </w:rPr>
        <w:t>4. Процедуры, связанные с предоставлением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разрешения на ввод объекта в эксплуатацию, государственной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регистрацией прав на построенный объект, заключением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договоров энерго-, тепло-, водо-, газоснабжения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водоотведения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80. Предоставление акта допуска прибора учета электрической энергии в эксплуатацию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81. Подписание акта о выполнении технических условий для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82. Подписание акта осмотра (обследования) электроустановки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83. Уведомление о проведении сетевой организацией осмотра (обследования) электроустановок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84. Предоставление разрешения органа федерального государственного энергетического надзора на допуск в эксплуатацию энергопринимающих устройств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85. Подписание акта разграничения балансовой принадлежности электрических сетей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86. Подписание акта разграничения эксплуатационной ответственности сторон в отношении электрических сетей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87. Подписание акта технологического присоединения к электрическим сетям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88. Заключение договора энергоснабжения (купли-продажи (поставки) электрической энергии (мощности) и договора об оказании услуг по передаче электрической энергии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89. Подписание акта ввода в эксплуатацию узла учета тепловой энергии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90. Подписание акта о готовности внутриплощадочных и внутридомовых сетей и оборудования подключаемого объекта к подаче тепловой энергии и теплоносителя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91. Подписание акта о разграничении балансовой принадлежности тепловых сетей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92. Подписание акта о разграничении эксплуатационной ответственности сторон в отношении тепловых сетей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93. Подписание акта о подключении объекта капитального строительства к системе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94. Предоставление разрешения на осуществление подключения к системе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95. Заключение договора теплоснабжения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96. Предоставление акта допуска узла учета воды и сточных вод к эксплуатации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97. Подписание акта о технической готовности объектов централизованной системы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98. Подписание акта о разграничении балансовой принадлежности по объектам централизованной системы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99. Подписание акта эксплуатационной ответственности по объектам централизованной системы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100. Подписание акта о подключении (технологическом присоединении) к централизованной системе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101. Заключение договора горячего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102. Подписание акта о готовности внутриплощадочных и (или) внутридомовых сетей и оборудования к подключению (технологическому присоединению)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103. Подписание акта разграничения балансовой принадлежности по объектам централизованных систем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104. Подписание акта эксплуатационной ответственности по объектам централизованных систем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105. Подписание акта о подключении (присоединении)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106. Подписание акта о промывке и дезинфекции внутриплощадочных и внутридомовых сетей и оборудования объекта, необходимых для подключения к централизованной системе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107. Заключение договора холодного водоснабжения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108. Подписание акта о готовности внутриплощадочных и (или) внутридомовых сетей и оборудования к подключению (технологическому присоединению) к централизованной бытовой или общесплавной системе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109. Подписание акта разграничения балансовой принадлежности по объектам централизованных систем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110. Подписание акта эксплуатационной ответственности по объектам централизованных систем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111. Подписание акта о подключении (технологическом присоединении) объекта к централизованной бытовой или общесплавной системе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112. Заключение договора водоотведения в централизованную бытовую или общесплавную систему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113. Подписание акта о готовности внутриплощадочных сетей и оборудования к подключению (технологическому присоединению) к централизованной ливневой системе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114. Подписание акта о подключении (технологическом присоединении) объекта к централизованной ливневой системе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115. Заключение договора водоотведения в централизованную ливневую систему водоотведения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116. Подписание акта о готовности сетей газопотребления и газоиспользующего оборудования к подключению (технологическому присоединению)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117. Подписание акта разграничения имущественной принадлежности сетей газораспределения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118. Подписание акта разграничения эксплуатационной ответственности сторон по объектам сети газораспределения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119. Подписание акта о подключении (технологическом присоединении) к сети газораспределения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120. Предоставление разрешения на пуск газа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121. Предоставление акта обследования соответствия показателей энергоэффективности газоиспользующего оборудования паспортным или проектным показателям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122. Подписание акта о приемке газового оборудования и средств автоматики для проведения пусконаладочных работ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122(1). Подписание акта комиссии о приемке газоиспользующего оборудования для проведения пусконаладочных работ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122(1) введен </w:t>
      </w:r>
      <w:hyperlink r:id="rId21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123. Заключение договора о техническом обслуживании и ремонте внутридомового и (или) внутриквартирного газового оборудования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124. Заключение договора поставки газа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125. Предоставление технического плана здания, сооружения.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126. Предоставление заключения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(применяется в случаях, предусмотренных нормативными правовыми актами Российской Федерации).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127. Предоставление разрешения на ввод объекта в эксплуатацию.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128. Кадастровый учет объекта недвижимости - здания, помещения.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129. Государственная регистрация права собственности на объект недвижимого имущества - здание, помещение.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129(1). Присвоение адреса объекту капитального строительства.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129(1) введен </w:t>
      </w:r>
      <w:hyperlink r:id="rId22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221"/>
      <w:bookmarkEnd w:id="10"/>
      <w:r>
        <w:rPr>
          <w:rFonts w:ascii="Calibri" w:hAnsi="Calibri" w:cs="Calibri"/>
        </w:rPr>
        <w:t>II. Процедуры, связанные с особенностями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осуществления градостроительной деятельности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территориях субъектов 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территориях муниципальных образований (применяются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случае, если такие процедуры и порядок их проведения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установлены нормативным правовым актом субъекта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 или муниципальным правовым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актом представительного органа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местного самоуправления)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130. Предоставление решения о согласовании архитектурно-градостроительного облика объекта.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131. Предоставление порубочного билета и (или) разрешения на пересадку деревьев и кустарников.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132. Предоставление разрешения на осуществление земляных работ.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133. Согласование схемы движения транспорта и пешеходов на период проведения работ на проезжей части.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133 в ред. </w:t>
      </w:r>
      <w:hyperlink r:id="rId2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134. Проведение контрольно-геодезической съемки и передача исполнительной документации в уполномоченный орган государственной власти или местного самоуправления.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135. Принятие решения о предоставлении в собственность земельного участка для индивидуального жилищного строительства гражданам, имеющим 3 и более детей.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135 введен </w:t>
      </w:r>
      <w:hyperlink r:id="rId2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136. Принятие решения о бесплатном предоставлении гражданину земельного участка для индивидуального жилищного строительства в случаях, предусмотренных законами субъекта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136 введен </w:t>
      </w:r>
      <w:hyperlink r:id="rId26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137. Предоставление заключения о соответствии проектной документации сводному плану подземных коммуникаций и сооружений.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137 введен </w:t>
      </w:r>
      <w:hyperlink r:id="rId2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138. Согласование проведения работ в технических и охранных зонах.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138 введен </w:t>
      </w:r>
      <w:hyperlink r:id="rId28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139. Выдача разрешения на перемещение отходов строительства, сноса зданий и сооружений, в том числе грунтов.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139 введен </w:t>
      </w:r>
      <w:hyperlink r:id="rId2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1" w:name="Par253"/>
      <w:bookmarkEnd w:id="11"/>
      <w:r>
        <w:rPr>
          <w:rFonts w:ascii="Calibri" w:hAnsi="Calibri" w:cs="Calibri"/>
        </w:rPr>
        <w:t>Утверждены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30 апреля 2014 г. N 403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12" w:name="Par258"/>
      <w:bookmarkEnd w:id="12"/>
      <w:r>
        <w:rPr>
          <w:rFonts w:ascii="Calibri" w:hAnsi="Calibri" w:cs="Calibri"/>
          <w:b/>
          <w:bCs/>
        </w:rPr>
        <w:t>ПРАВИЛА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ВНЕСЕНИЯ ИЗМЕНЕНИЙ В ИСЧЕРПЫВАЮЩИЙ ПЕРЕЧЕНЬ ПРОЦЕДУР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СФЕРЕ ЖИЛИЩНОГО СТРОИТЕЛЬСТВА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Настоящие Правила устанавливают порядок внесения изменений в исчерпывающий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процедур в сфере жилищного строительства (далее - перечень процедур).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263"/>
      <w:bookmarkEnd w:id="13"/>
      <w:r>
        <w:rPr>
          <w:rFonts w:ascii="Calibri" w:hAnsi="Calibri" w:cs="Calibri"/>
        </w:rPr>
        <w:t xml:space="preserve">2. В случае подготовки проектов федеральных законов и нормативных правовых актов Правительства Российской Федерации, предусматривающих изменение количества процедур в сфере жилищного строительства, заинтересованные федеральные органы исполнительной власти в соответствии с установленными сферами деятельности при подготовке проектов указанных федеральных законов и нормативных правовых актов подготавливают предложения о внесении изменений в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процедур и направляют указанные предложения в Министерство строительства и жилищно-коммунального хозяйства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264"/>
      <w:bookmarkEnd w:id="14"/>
      <w:r>
        <w:rPr>
          <w:rFonts w:ascii="Calibri" w:hAnsi="Calibri" w:cs="Calibri"/>
        </w:rPr>
        <w:t xml:space="preserve">3. В случае подготовки проектов законов и (или) нормативных правовых актов субъектов Российской Федерации, предусматривающих изменение количества процедур в сфере жилищного строительства,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 подготавливают и представляют в Министерство строительства и жилищно-коммунального хозяйства Российской Федерации предложения о внесении изменений в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процедур с приложением проекта (проектов) актов субъектов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Министерство строительства и жилищно-коммунального хозяйства Российской Федерации в течение месяца обеспечивает рассмотрение поступивших предложений, указанных в </w:t>
      </w:r>
      <w:hyperlink w:anchor="Par263" w:history="1">
        <w:r>
          <w:rPr>
            <w:rFonts w:ascii="Calibri" w:hAnsi="Calibri" w:cs="Calibri"/>
            <w:color w:val="0000FF"/>
          </w:rPr>
          <w:t>пунктах 2</w:t>
        </w:r>
      </w:hyperlink>
      <w:r>
        <w:rPr>
          <w:rFonts w:ascii="Calibri" w:hAnsi="Calibri" w:cs="Calibri"/>
        </w:rPr>
        <w:t xml:space="preserve"> и </w:t>
      </w:r>
      <w:hyperlink w:anchor="Par264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настоящих Правил, и представляет в Правительство Российской Федерации в установленном порядке согласованные с заинтересованными федеральными органами исполнительной власти и органами исполнительной власти субъектов Российской Федерации предложения о внесении изменений в </w:t>
      </w:r>
      <w:hyperlink w:anchor="Par42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процедур с проектом нормативного правового акта Правительства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Проекты нормативных правовых актов Правительства Российской Федерации и федеральных органов исполнительной власти, предусматривающие увеличение количества процедур, указанных в </w:t>
      </w:r>
      <w:hyperlink w:anchor="Par4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процедур, подлежат оценке регулирующего воздействия в порядке, установленном Правительством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5" w:name="Par272"/>
      <w:bookmarkEnd w:id="15"/>
      <w:r>
        <w:rPr>
          <w:rFonts w:ascii="Calibri" w:hAnsi="Calibri" w:cs="Calibri"/>
        </w:rPr>
        <w:t>Утверждены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30 апреля 2014 г. N 403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16" w:name="Par277"/>
      <w:bookmarkEnd w:id="16"/>
      <w:r>
        <w:rPr>
          <w:rFonts w:ascii="Calibri" w:hAnsi="Calibri" w:cs="Calibri"/>
          <w:b/>
          <w:bCs/>
        </w:rPr>
        <w:t>ПРАВИЛА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ВЕДЕНИЯ РЕЕСТРА ОПИСАНИЙ ПРОЦЕДУР, УКАЗАННЫХ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ИСЧЕРПЫВАЮЩЕМ ПЕРЕЧНЕ ПРОЦЕДУР В СФЕРЕ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ЖИЛИЩНОГО СТРОИТЕЛЬСТВА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0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Настоящие Правила устанавливают порядок ведения реестра описаний процедур, указанных в исчерпывающем </w:t>
      </w:r>
      <w:hyperlink w:anchor="Par42" w:history="1">
        <w:r>
          <w:rPr>
            <w:rFonts w:ascii="Calibri" w:hAnsi="Calibri" w:cs="Calibri"/>
            <w:color w:val="0000FF"/>
          </w:rPr>
          <w:t>перечне</w:t>
        </w:r>
      </w:hyperlink>
      <w:r>
        <w:rPr>
          <w:rFonts w:ascii="Calibri" w:hAnsi="Calibri" w:cs="Calibri"/>
        </w:rPr>
        <w:t xml:space="preserve"> процедур в сфере жилищного строительства, утвержденном постановлением Правительства Российской Федерации от 30 апреля 2014 г. N 403 "Об исчерпывающем перечне процедур в сфере жилищного строительства" (далее соответственно - перечень процедур, реестр описаний процедур).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Ведение реестра описаний процедур обеспечивает Министерство строительства и жилищно-коммунального хозяйства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2(1). Форма реестра описаний процедур устанавливается Министерством строительства и жилищно-коммунального хозяйства Российской Федерации.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2(1) введен </w:t>
      </w:r>
      <w:hyperlink r:id="rId31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7" w:name="Par289"/>
      <w:bookmarkEnd w:id="17"/>
      <w:r>
        <w:rPr>
          <w:rFonts w:ascii="Calibri" w:hAnsi="Calibri" w:cs="Calibri"/>
        </w:rPr>
        <w:t>3. Реестр описаний процедур включает следующие сведения: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наименование процедуры в соответствии с </w:t>
      </w:r>
      <w:hyperlink w:anchor="Par42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 xml:space="preserve"> процедур;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наименование и реквизиты (с указанием структурной единицы)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которыми установлена процедура в сфере жилищного строительства (для процедур, включенных в </w:t>
      </w:r>
      <w:hyperlink w:anchor="Par49" w:history="1">
        <w:r>
          <w:rPr>
            <w:rFonts w:ascii="Calibri" w:hAnsi="Calibri" w:cs="Calibri"/>
            <w:color w:val="0000FF"/>
          </w:rPr>
          <w:t>раздел I</w:t>
        </w:r>
      </w:hyperlink>
      <w:r>
        <w:rPr>
          <w:rFonts w:ascii="Calibri" w:hAnsi="Calibri" w:cs="Calibri"/>
        </w:rPr>
        <w:t xml:space="preserve"> перечня процедур), нормативного правового акта субъекта Российской Федерации или муниципального правового акта, которыми установлена процедура в сфере жилищного строительства (для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процедур);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"б" в ред. </w:t>
      </w:r>
      <w:hyperlink r:id="rId3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в) наименование и реквизиты (с указанием структурной единицы)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которыми установлен порядок проведения процедуры в сфере жилищного строительства (для процедур, включенных в </w:t>
      </w:r>
      <w:hyperlink w:anchor="Par49" w:history="1">
        <w:r>
          <w:rPr>
            <w:rFonts w:ascii="Calibri" w:hAnsi="Calibri" w:cs="Calibri"/>
            <w:color w:val="0000FF"/>
          </w:rPr>
          <w:t>раздел I</w:t>
        </w:r>
      </w:hyperlink>
      <w:r>
        <w:rPr>
          <w:rFonts w:ascii="Calibri" w:hAnsi="Calibri" w:cs="Calibri"/>
        </w:rPr>
        <w:t xml:space="preserve"> перечня процедур), нормативного правового акта субъекта Российской Федерации или муниципального правового акта, которыми установлен порядок проведения процедуры в сфере жилищного строительства (для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процедур);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"в" в ред. </w:t>
      </w:r>
      <w:hyperlink r:id="rId3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г) установленные федеральным законом, нормативным правовым актом Правительства Российской Федерации, нормативным правовым актом федерального органа исполнительной власти (для процедур, включенных в </w:t>
      </w:r>
      <w:hyperlink w:anchor="Par49" w:history="1">
        <w:r>
          <w:rPr>
            <w:rFonts w:ascii="Calibri" w:hAnsi="Calibri" w:cs="Calibri"/>
            <w:color w:val="0000FF"/>
          </w:rPr>
          <w:t>раздел I</w:t>
        </w:r>
      </w:hyperlink>
      <w:r>
        <w:rPr>
          <w:rFonts w:ascii="Calibri" w:hAnsi="Calibri" w:cs="Calibri"/>
        </w:rPr>
        <w:t xml:space="preserve"> перечня процедур) или нормативным правовым актом субъекта Российской Федерации, муниципальным правовым актом (для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процедур):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случаи, в которых требуется проведение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документов, которые заявитель обязан представить для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документов, получаемых заявителем в результате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основания для отказа в принятии заявления и требуемых документов для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основания для приостановления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основания для отказа в выдаче заключения, в том числе в выдаче отрицательного заключения, основание для непредоставления разрешения или отказа в иной установленной форме заявителю по итогам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срок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предельный срок представления заявителем документов, необходимых для проведения процедуры;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стоимость проведения процедуры для заявителя или порядок определения такой стоимости;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форма подачи заявителем документов, необходимых для проведения процедуры (на бумажном носителе или в электронной форме);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 (организация), осуществляющий проведение процедуры.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"г" в ред. </w:t>
      </w:r>
      <w:hyperlink r:id="rId3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8" w:name="Par308"/>
      <w:bookmarkEnd w:id="18"/>
      <w:r>
        <w:rPr>
          <w:rFonts w:ascii="Calibri" w:hAnsi="Calibri" w:cs="Calibri"/>
        </w:rPr>
        <w:t xml:space="preserve">3(1). Высшие исполнительные органы государственной власти субъектов Российской Федерации направляют в Министерство строительства и жилищно-коммунального хозяйства Российской Федерации по форме, установленной указанным министерством, сведения, предусмотренные </w:t>
      </w:r>
      <w:hyperlink w:anchor="Par289" w:history="1">
        <w:r>
          <w:rPr>
            <w:rFonts w:ascii="Calibri" w:hAnsi="Calibri" w:cs="Calibri"/>
            <w:color w:val="0000FF"/>
          </w:rPr>
          <w:t>пунктом 3</w:t>
        </w:r>
      </w:hyperlink>
      <w:r>
        <w:rPr>
          <w:rFonts w:ascii="Calibri" w:hAnsi="Calibri" w:cs="Calibri"/>
        </w:rPr>
        <w:t xml:space="preserve"> настоящих Правил, в отношении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не позднее 10 рабочих дней со дня принятия нормативного правового акта Правительства Российской Федерации о внесении изменений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не позднее 10 рабочих дней со дня принятия нормативного правового акта субъекта Российской Федерации или муниципального правового акта, предусматривающего установление на территории такого субъекта или муниципального образования процедур, ранее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3(1) введен </w:t>
      </w:r>
      <w:hyperlink r:id="rId3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Министерство строительства и жилищно-коммунального хозяйства Российской Федерации вносит изменения в реестр описаний процедур: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отношении процедур, включенных в </w:t>
      </w:r>
      <w:hyperlink w:anchor="Par49" w:history="1">
        <w:r>
          <w:rPr>
            <w:rFonts w:ascii="Calibri" w:hAnsi="Calibri" w:cs="Calibri"/>
            <w:color w:val="0000FF"/>
          </w:rPr>
          <w:t>раздел I</w:t>
        </w:r>
      </w:hyperlink>
      <w:r>
        <w:rPr>
          <w:rFonts w:ascii="Calibri" w:hAnsi="Calibri" w:cs="Calibri"/>
        </w:rPr>
        <w:t xml:space="preserve"> перечня процедур, - не позднее 10 рабочих дней со дня внесения изменений в перечень процедур в связи с принятием федерального закона, нормативного правового акта Правительства Российской Федерации, нормативного правового акта федерального органа исполнительной власти, предусматривающих изменение сведений, указанных в </w:t>
      </w:r>
      <w:hyperlink w:anchor="Par289" w:history="1">
        <w:r>
          <w:rPr>
            <w:rFonts w:ascii="Calibri" w:hAnsi="Calibri" w:cs="Calibri"/>
            <w:color w:val="0000FF"/>
          </w:rPr>
          <w:t>пункте 3</w:t>
        </w:r>
      </w:hyperlink>
      <w:r>
        <w:rPr>
          <w:rFonts w:ascii="Calibri" w:hAnsi="Calibri" w:cs="Calibri"/>
        </w:rPr>
        <w:t xml:space="preserve"> настоящих Правил;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отношении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процедур, - не позднее 10 рабочих дней со дня получения от высших исполнительных органов государственной власти субъектов Российской Федерации сведений, представленных в соответствии с </w:t>
      </w:r>
      <w:hyperlink w:anchor="Par308" w:history="1">
        <w:r>
          <w:rPr>
            <w:rFonts w:ascii="Calibri" w:hAnsi="Calibri" w:cs="Calibri"/>
            <w:color w:val="0000FF"/>
          </w:rPr>
          <w:t>пунктом 3(1)</w:t>
        </w:r>
      </w:hyperlink>
      <w:r>
        <w:rPr>
          <w:rFonts w:ascii="Calibri" w:hAnsi="Calibri" w:cs="Calibri"/>
        </w:rPr>
        <w:t xml:space="preserve"> настоящих Правил.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</w:t>
      </w:r>
      <w:hyperlink r:id="rId3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Реестр описаний процедур подлежит размещению на официальном сайте Министерства строительства и жилищно-коммунального хозяйства Российской Федерации в информационно-телекоммуникационной сети "Интернет".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5(1). Сведения, предусмотренные </w:t>
      </w:r>
      <w:hyperlink w:anchor="Par289" w:history="1">
        <w:r>
          <w:rPr>
            <w:rFonts w:ascii="Calibri" w:hAnsi="Calibri" w:cs="Calibri"/>
            <w:color w:val="0000FF"/>
          </w:rPr>
          <w:t>пунктом 3</w:t>
        </w:r>
      </w:hyperlink>
      <w:r>
        <w:rPr>
          <w:rFonts w:ascii="Calibri" w:hAnsi="Calibri" w:cs="Calibri"/>
        </w:rPr>
        <w:t xml:space="preserve"> настоящих Правил, в отношении процедур, включенных в </w:t>
      </w:r>
      <w:hyperlink w:anchor="Par221" w:history="1">
        <w:r>
          <w:rPr>
            <w:rFonts w:ascii="Calibri" w:hAnsi="Calibri" w:cs="Calibri"/>
            <w:color w:val="0000FF"/>
          </w:rPr>
          <w:t>раздел II</w:t>
        </w:r>
      </w:hyperlink>
      <w:r>
        <w:rPr>
          <w:rFonts w:ascii="Calibri" w:hAnsi="Calibri" w:cs="Calibri"/>
        </w:rPr>
        <w:t xml:space="preserve"> перечня процедур и предусмотренных нормативными правовыми актами субъектов Российской Федерации и муниципальными правовыми актами, размещаются высшими исполнительными органами государственной власти субъектов Российской Федерации на своих официальных сайтах в информационно-телекоммуникационной сети "Интернет" не позднее 5 рабочих дней со дня внесения Министерством строительства и жилищно-коммунального хозяйства Российской Федерации изменений в реестр описаний процедур.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5(1) введен </w:t>
      </w:r>
      <w:hyperlink r:id="rId3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04.02.2015 N 94)</w:t>
      </w: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9031A" w:rsidRDefault="0059031A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9B18A9" w:rsidRDefault="009B18A9">
      <w:bookmarkStart w:id="19" w:name="_GoBack"/>
      <w:bookmarkEnd w:id="19"/>
    </w:p>
    <w:sectPr w:rsidR="009B18A9" w:rsidSect="006D1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31A"/>
    <w:rsid w:val="0059031A"/>
    <w:rsid w:val="009B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D6218BB52C9EA113A1A74BF2BF3FC233794639107450BEDB5A90C5846CB6B900B9258B587355061DBG1J" TargetMode="External"/><Relationship Id="rId13" Type="http://schemas.openxmlformats.org/officeDocument/2006/relationships/hyperlink" Target="consultantplus://offline/ref=AD6218BB52C9EA113A1A74BF2BF3FC23379465990A400BEDB5A90C5846CB6B900B9258B587345861DBG4J" TargetMode="External"/><Relationship Id="rId18" Type="http://schemas.openxmlformats.org/officeDocument/2006/relationships/hyperlink" Target="consultantplus://offline/ref=AD6218BB52C9EA113A1A74BF2BF3FC23379465990A400BEDB5A90C5846CB6B900B9258B587345861DBGEJ" TargetMode="External"/><Relationship Id="rId26" Type="http://schemas.openxmlformats.org/officeDocument/2006/relationships/hyperlink" Target="consultantplus://offline/ref=AD6218BB52C9EA113A1A74BF2BF3FC23379465990A400BEDB5A90C5846CB6B900B9258B587345863DBG4J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D6218BB52C9EA113A1A74BF2BF3FC23379465990A400BEDB5A90C5846CB6B900B9258B587345862DBG3J" TargetMode="External"/><Relationship Id="rId34" Type="http://schemas.openxmlformats.org/officeDocument/2006/relationships/hyperlink" Target="consultantplus://offline/ref=AD6218BB52C9EA113A1A74BF2BF3FC23379465990A400BEDB5A90C5846CB6B900B9258B587345864DBG4J" TargetMode="External"/><Relationship Id="rId7" Type="http://schemas.openxmlformats.org/officeDocument/2006/relationships/hyperlink" Target="consultantplus://offline/ref=AD6218BB52C9EA113A1A74BF2BF3FC23379465990A400BEDB5A90C5846CB6B900B9258B587345860DBG2J" TargetMode="External"/><Relationship Id="rId12" Type="http://schemas.openxmlformats.org/officeDocument/2006/relationships/hyperlink" Target="consultantplus://offline/ref=AD6218BB52C9EA113A1A74BF2BF3FC23379465990A400BEDB5A90C5846CB6B900B9258B587345861DBG6J" TargetMode="External"/><Relationship Id="rId17" Type="http://schemas.openxmlformats.org/officeDocument/2006/relationships/hyperlink" Target="consultantplus://offline/ref=AD6218BB52C9EA113A1A74BF2BF3FC23379465990A400BEDB5A90C5846CB6B900B9258B587345861DBG0J" TargetMode="External"/><Relationship Id="rId25" Type="http://schemas.openxmlformats.org/officeDocument/2006/relationships/hyperlink" Target="consultantplus://offline/ref=AD6218BB52C9EA113A1A74BF2BF3FC23379465990A400BEDB5A90C5846CB6B900B9258B587345863DBG6J" TargetMode="External"/><Relationship Id="rId33" Type="http://schemas.openxmlformats.org/officeDocument/2006/relationships/hyperlink" Target="consultantplus://offline/ref=AD6218BB52C9EA113A1A74BF2BF3FC23379465990A400BEDB5A90C5846CB6B900B9258B587345864DBG5J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D6218BB52C9EA113A1A74BF2BF3FC233794659908480BEDB5A90C5846CB6B900B9258B587345865DBG3J" TargetMode="External"/><Relationship Id="rId20" Type="http://schemas.openxmlformats.org/officeDocument/2006/relationships/hyperlink" Target="consultantplus://offline/ref=AD6218BB52C9EA113A1A74BF2BF3FC23379465990A400BEDB5A90C5846CB6B900B9258B587345862DBG5J" TargetMode="External"/><Relationship Id="rId29" Type="http://schemas.openxmlformats.org/officeDocument/2006/relationships/hyperlink" Target="consultantplus://offline/ref=AD6218BB52C9EA113A1A74BF2BF3FC23379465990A400BEDB5A90C5846CB6B900B9258B587345863DBG1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D6218BB52C9EA113A1A74BF2BF3FC233794659908480BEDB5A90C5846CB6B900B9258B587345865DBG3J" TargetMode="External"/><Relationship Id="rId11" Type="http://schemas.openxmlformats.org/officeDocument/2006/relationships/hyperlink" Target="consultantplus://offline/ref=AD6218BB52C9EA113A1A74BF2BF3FC23379465990A400BEDB5A90C5846CB6B900B9258B587345861DBG7J" TargetMode="External"/><Relationship Id="rId24" Type="http://schemas.openxmlformats.org/officeDocument/2006/relationships/hyperlink" Target="consultantplus://offline/ref=AD6218BB52C9EA113A1A74BF2BF3FC23379465990A400BEDB5A90C5846CB6B900B9258B587345862DBGEJ" TargetMode="External"/><Relationship Id="rId32" Type="http://schemas.openxmlformats.org/officeDocument/2006/relationships/hyperlink" Target="consultantplus://offline/ref=AD6218BB52C9EA113A1A74BF2BF3FC23379465990A400BEDB5A90C5846CB6B900B9258B587345864DBG7J" TargetMode="External"/><Relationship Id="rId37" Type="http://schemas.openxmlformats.org/officeDocument/2006/relationships/hyperlink" Target="consultantplus://offline/ref=AD6218BB52C9EA113A1A74BF2BF3FC23379465990A400BEDB5A90C5846CB6B900B9258B587345866DBG4J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AD6218BB52C9EA113A1A74BF2BF3FC23379465990A400BEDB5A90C5846CB6B900B9258B587345861DBG1J" TargetMode="External"/><Relationship Id="rId23" Type="http://schemas.openxmlformats.org/officeDocument/2006/relationships/hyperlink" Target="consultantplus://offline/ref=AD6218BB52C9EA113A1A74BF2BF3FC23379465990A400BEDB5A90C5846CB6B900B9258B587345862DBGFJ" TargetMode="External"/><Relationship Id="rId28" Type="http://schemas.openxmlformats.org/officeDocument/2006/relationships/hyperlink" Target="consultantplus://offline/ref=AD6218BB52C9EA113A1A74BF2BF3FC23379465990A400BEDB5A90C5846CB6B900B9258B587345863DBG2J" TargetMode="External"/><Relationship Id="rId36" Type="http://schemas.openxmlformats.org/officeDocument/2006/relationships/hyperlink" Target="consultantplus://offline/ref=AD6218BB52C9EA113A1A74BF2BF3FC23379465990A400BEDB5A90C5846CB6B900B9258B587345865DBGEJ" TargetMode="External"/><Relationship Id="rId10" Type="http://schemas.openxmlformats.org/officeDocument/2006/relationships/hyperlink" Target="consultantplus://offline/ref=AD6218BB52C9EA113A1A74BF2BF3FC233794659908480BEDB5A90C5846CB6B900B9258B587345865DBG3J" TargetMode="External"/><Relationship Id="rId19" Type="http://schemas.openxmlformats.org/officeDocument/2006/relationships/hyperlink" Target="consultantplus://offline/ref=AD6218BB52C9EA113A1A74BF2BF3FC23379465990A400BEDB5A90C5846CB6B900B9258B587345862DBG7J" TargetMode="External"/><Relationship Id="rId31" Type="http://schemas.openxmlformats.org/officeDocument/2006/relationships/hyperlink" Target="consultantplus://offline/ref=AD6218BB52C9EA113A1A74BF2BF3FC23379465990A400BEDB5A90C5846CB6B900B9258B587345863DBGF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D6218BB52C9EA113A1A74BF2BF3FC233794669F09490BEDB5A90C5846DCGBJ" TargetMode="External"/><Relationship Id="rId14" Type="http://schemas.openxmlformats.org/officeDocument/2006/relationships/hyperlink" Target="consultantplus://offline/ref=AD6218BB52C9EA113A1A74BF2BF3FC23379465990A400BEDB5A90C5846CB6B900B9258B587345861DBG2J" TargetMode="External"/><Relationship Id="rId22" Type="http://schemas.openxmlformats.org/officeDocument/2006/relationships/hyperlink" Target="consultantplus://offline/ref=AD6218BB52C9EA113A1A74BF2BF3FC23379465990A400BEDB5A90C5846CB6B900B9258B587345862DBG1J" TargetMode="External"/><Relationship Id="rId27" Type="http://schemas.openxmlformats.org/officeDocument/2006/relationships/hyperlink" Target="consultantplus://offline/ref=AD6218BB52C9EA113A1A74BF2BF3FC23379465990A400BEDB5A90C5846CB6B900B9258B587345863DBG3J" TargetMode="External"/><Relationship Id="rId30" Type="http://schemas.openxmlformats.org/officeDocument/2006/relationships/hyperlink" Target="consultantplus://offline/ref=AD6218BB52C9EA113A1A74BF2BF3FC23379465990A400BEDB5A90C5846CB6B900B9258B587345863DBG0J" TargetMode="External"/><Relationship Id="rId35" Type="http://schemas.openxmlformats.org/officeDocument/2006/relationships/hyperlink" Target="consultantplus://offline/ref=AD6218BB52C9EA113A1A74BF2BF3FC23379465990A400BEDB5A90C5846CB6B900B9258B587345865DBG2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7074</Words>
  <Characters>40326</Characters>
  <Application>Microsoft Office Word</Application>
  <DocSecurity>0</DocSecurity>
  <Lines>336</Lines>
  <Paragraphs>94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/>
      <vt:lpstr>ПРАВИТЕЛЬСТВО РОССИЙСКОЙ ФЕДЕРАЦИИ</vt:lpstr>
      <vt:lpstr>Утвержден</vt:lpstr>
      <vt:lpstr>    I. Процедуры, предусмотренные нормативными правовыми актами</vt:lpstr>
      <vt:lpstr>        1. Процедуры, связанные с предоставлением прав</vt:lpstr>
      <vt:lpstr>        2. Процедуры, связанные с заключением договоров</vt:lpstr>
      <vt:lpstr>        3. Процедуры, связанные с осуществлением</vt:lpstr>
      <vt:lpstr>        4. Процедуры, связанные с предоставлением</vt:lpstr>
      <vt:lpstr>    II. Процедуры, связанные с особенностями</vt:lpstr>
      <vt:lpstr>Утверждены</vt:lpstr>
      <vt:lpstr>Утверждены</vt:lpstr>
    </vt:vector>
  </TitlesOfParts>
  <Company/>
  <LinksUpToDate>false</LinksUpToDate>
  <CharactersWithSpaces>47306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2015-05-26T09:06:00Z</dcterms:created>
  <dcterms:modified xsi:type="dcterms:W3CDTF">2015-05-26T09:06:00Z</dcterms:modified>
</cp:coreProperties>
</file>